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EFD96">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11455400</wp:posOffset>
            </wp:positionH>
            <wp:positionV relativeFrom="topMargin">
              <wp:posOffset>11214100</wp:posOffset>
            </wp:positionV>
            <wp:extent cx="431800" cy="2540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431800" cy="2540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11252200</wp:posOffset>
            </wp:positionH>
            <wp:positionV relativeFrom="topMargin">
              <wp:posOffset>12636500</wp:posOffset>
            </wp:positionV>
            <wp:extent cx="406400" cy="495300"/>
            <wp:effectExtent l="0" t="0" r="0" b="0"/>
            <wp:wrapNone/>
            <wp:docPr id="100005" name="图片 100005" descr="学科网(www.zxxk.com)--教育资源门户，提供试卷、教案、课件、论文、素材以及各类教学资源下载，还有大量而丰富的教学相关资讯！ mSiKtGCztob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mSiKtGCztobNAx1ODbqMbQ=="/>
                    <pic:cNvPicPr>
                      <a:picLocks noChangeAspect="1"/>
                    </pic:cNvPicPr>
                  </pic:nvPicPr>
                  <pic:blipFill>
                    <a:blip r:embed="rId7"/>
                    <a:stretch>
                      <a:fillRect/>
                    </a:stretch>
                  </pic:blipFill>
                  <pic:spPr>
                    <a:xfrm>
                      <a:off x="0" y="0"/>
                      <a:ext cx="406400" cy="495300"/>
                    </a:xfrm>
                    <a:prstGeom prst="rect">
                      <a:avLst/>
                    </a:prstGeom>
                  </pic:spPr>
                </pic:pic>
              </a:graphicData>
            </a:graphic>
          </wp:anchor>
        </w:drawing>
      </w:r>
      <w:r>
        <w:rPr>
          <w:rFonts w:ascii="宋体" w:hAnsi="宋体" w:eastAsia="宋体" w:cs="宋体"/>
          <w:b/>
          <w:color w:val="auto"/>
          <w:sz w:val="32"/>
        </w:rPr>
        <w:t>历史试卷</w:t>
      </w:r>
    </w:p>
    <w:p w14:paraId="0E9D94D2">
      <w:pPr>
        <w:spacing w:line="360" w:lineRule="auto"/>
        <w:jc w:val="both"/>
      </w:pPr>
      <w:r>
        <w:rPr>
          <w:rFonts w:ascii="宋体" w:hAnsi="宋体" w:eastAsia="宋体" w:cs="宋体"/>
          <w:b/>
          <w:color w:val="auto"/>
          <w:sz w:val="24"/>
        </w:rPr>
        <w:t>注意事项：</w:t>
      </w:r>
    </w:p>
    <w:p w14:paraId="46EA5B46">
      <w:pPr>
        <w:spacing w:line="360" w:lineRule="auto"/>
        <w:jc w:val="both"/>
      </w:pPr>
      <w:r>
        <w:rPr>
          <w:rFonts w:ascii="宋体" w:hAnsi="宋体" w:eastAsia="宋体" w:cs="宋体"/>
          <w:b/>
          <w:color w:val="auto"/>
          <w:sz w:val="24"/>
        </w:rPr>
        <w:t>1.答题前，考生务必用黑色碳素笔将自己的姓名、准考证号、考场号、座位号在答题卡上填写清楚。</w:t>
      </w:r>
    </w:p>
    <w:p w14:paraId="45C008E1">
      <w:pPr>
        <w:spacing w:line="360" w:lineRule="auto"/>
        <w:jc w:val="both"/>
      </w:pPr>
      <w:r>
        <w:rPr>
          <w:rFonts w:ascii="宋体" w:hAnsi="宋体" w:eastAsia="宋体" w:cs="宋体"/>
          <w:b/>
          <w:color w:val="auto"/>
          <w:sz w:val="24"/>
        </w:rPr>
        <w:t>2.每小题选出答案后，用2B 铅笔把答题卡上对应题目的答案标号涂黑。如需改动，用橡皮擦干净后，再选涂其他答案标号。在试题卷上作答无效。</w:t>
      </w:r>
    </w:p>
    <w:p w14:paraId="653EF7B5">
      <w:pPr>
        <w:spacing w:line="360" w:lineRule="auto"/>
        <w:jc w:val="both"/>
      </w:pPr>
      <w:r>
        <w:rPr>
          <w:rFonts w:ascii="宋体" w:hAnsi="宋体" w:eastAsia="宋体" w:cs="宋体"/>
          <w:b/>
          <w:color w:val="auto"/>
          <w:sz w:val="24"/>
        </w:rPr>
        <w:t>3.考试结束后，请将大试卷和答题卡一并交回。满分100分，考试用时75分钟</w:t>
      </w:r>
    </w:p>
    <w:p w14:paraId="0FBAC848">
      <w:pPr>
        <w:spacing w:line="360" w:lineRule="auto"/>
        <w:jc w:val="both"/>
      </w:pPr>
      <w:r>
        <w:rPr>
          <w:rFonts w:ascii="宋体" w:hAnsi="宋体" w:eastAsia="宋体" w:cs="宋体"/>
          <w:b/>
          <w:color w:val="auto"/>
          <w:sz w:val="24"/>
        </w:rPr>
        <w:t>一、选择题(本大题共16小题，每小题3分，共48分。在每小题给出的四个选项中，只有一项是符合题目要求的)</w:t>
      </w:r>
    </w:p>
    <w:p w14:paraId="75BDD27B">
      <w:pPr>
        <w:spacing w:line="360" w:lineRule="auto"/>
        <w:jc w:val="both"/>
      </w:pPr>
      <w:r>
        <w:rPr>
          <w:color w:val="auto"/>
        </w:rPr>
        <w:t xml:space="preserve">1. </w:t>
      </w:r>
      <w:r>
        <w:rPr>
          <w:rFonts w:ascii="宋体" w:hAnsi="宋体" w:eastAsia="宋体" w:cs="宋体"/>
          <w:color w:val="auto"/>
        </w:rPr>
        <w:t>陕西姜寨聚落(仰韶文化典型遗存)考古发现：由五个大家族构成氏族公社，设氏族公共墓地，墓葬随葬品以简单石器、陶器为主，数量与品类差异极小，仅个别墓葬随葬少量家畜骨骼。这表明，当时（   ）</w:t>
      </w:r>
    </w:p>
    <w:p w14:paraId="54C04B3B">
      <w:pPr>
        <w:tabs>
          <w:tab w:val="left" w:pos="4873"/>
        </w:tabs>
        <w:spacing w:line="360" w:lineRule="auto"/>
        <w:jc w:val="left"/>
        <w:textAlignment w:val="center"/>
        <w:rPr>
          <w:color w:val="auto"/>
        </w:rPr>
      </w:pPr>
      <w:r>
        <w:t xml:space="preserve">A. </w:t>
      </w:r>
      <w:r>
        <w:rPr>
          <w:rFonts w:ascii="宋体" w:hAnsi="宋体" w:eastAsia="宋体" w:cs="宋体"/>
          <w:color w:val="auto"/>
        </w:rPr>
        <w:t>家庭成为基本生产单位</w:t>
      </w:r>
      <w:r>
        <w:tab/>
      </w:r>
      <w:r>
        <w:t xml:space="preserve">B. </w:t>
      </w:r>
      <w:r>
        <w:rPr>
          <w:rFonts w:ascii="宋体" w:hAnsi="宋体" w:eastAsia="宋体" w:cs="宋体"/>
          <w:color w:val="auto"/>
        </w:rPr>
        <w:t>权贵阶层掌控公共事务主导权</w:t>
      </w:r>
    </w:p>
    <w:p w14:paraId="784E7426">
      <w:pPr>
        <w:tabs>
          <w:tab w:val="left" w:pos="4873"/>
        </w:tabs>
        <w:spacing w:line="360" w:lineRule="auto"/>
        <w:jc w:val="left"/>
        <w:textAlignment w:val="center"/>
        <w:rPr>
          <w:color w:val="000000"/>
        </w:rPr>
      </w:pPr>
      <w:r>
        <w:t xml:space="preserve">C. </w:t>
      </w:r>
      <w:r>
        <w:rPr>
          <w:rFonts w:ascii="宋体" w:hAnsi="宋体" w:eastAsia="宋体" w:cs="宋体"/>
          <w:color w:val="auto"/>
        </w:rPr>
        <w:t>氏族成员劳动成果共享</w:t>
      </w:r>
      <w:r>
        <w:tab/>
      </w:r>
      <w:r>
        <w:t xml:space="preserve">D. </w:t>
      </w:r>
      <w:r>
        <w:rPr>
          <w:rFonts w:ascii="宋体" w:hAnsi="宋体" w:eastAsia="宋体" w:cs="宋体"/>
          <w:color w:val="auto"/>
        </w:rPr>
        <w:t>公共墓地体现早期国家的职能</w:t>
      </w:r>
    </w:p>
    <w:p w14:paraId="60CFA644">
      <w:pPr>
        <w:spacing w:line="360" w:lineRule="auto"/>
        <w:jc w:val="both"/>
        <w:textAlignment w:val="center"/>
        <w:rPr>
          <w:color w:val="000000"/>
        </w:rPr>
      </w:pPr>
      <w:r>
        <w:rPr>
          <w:color w:val="000000"/>
        </w:rPr>
        <w:t xml:space="preserve">2. </w:t>
      </w:r>
      <w:r>
        <w:rPr>
          <w:rFonts w:ascii="宋体" w:hAnsi="宋体" w:eastAsia="宋体" w:cs="宋体"/>
          <w:color w:val="000000"/>
        </w:rPr>
        <w:t>下表是依据考古资料和《史记》整理的战国和秦汉时期货币流通演变情况。据此分析，战国到汉武帝时期货币制度变革旨在（   ）</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40"/>
        <w:gridCol w:w="1275"/>
        <w:gridCol w:w="1425"/>
        <w:gridCol w:w="1410"/>
        <w:gridCol w:w="2970"/>
      </w:tblGrid>
      <w:tr w14:paraId="7918D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177B2">
            <w:pPr>
              <w:spacing w:line="360" w:lineRule="auto"/>
              <w:jc w:val="left"/>
              <w:textAlignment w:val="center"/>
              <w:rPr>
                <w:color w:val="000000"/>
              </w:rPr>
            </w:pPr>
            <w:r>
              <w:rPr>
                <w:rFonts w:ascii="宋体" w:hAnsi="宋体" w:eastAsia="宋体" w:cs="宋体"/>
                <w:color w:val="000000"/>
              </w:rPr>
              <w:t>时期</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4299B">
            <w:pPr>
              <w:spacing w:line="360" w:lineRule="auto"/>
              <w:jc w:val="left"/>
              <w:textAlignment w:val="center"/>
              <w:rPr>
                <w:color w:val="000000"/>
              </w:rPr>
            </w:pPr>
            <w:r>
              <w:rPr>
                <w:rFonts w:ascii="宋体" w:hAnsi="宋体" w:eastAsia="宋体" w:cs="宋体"/>
                <w:color w:val="000000"/>
              </w:rPr>
              <w:t>货币类型</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66BDA">
            <w:pPr>
              <w:spacing w:line="360" w:lineRule="auto"/>
              <w:jc w:val="left"/>
              <w:textAlignment w:val="center"/>
              <w:rPr>
                <w:color w:val="000000"/>
              </w:rPr>
            </w:pPr>
            <w:r>
              <w:rPr>
                <w:rFonts w:ascii="宋体" w:hAnsi="宋体" w:eastAsia="宋体" w:cs="宋体"/>
                <w:color w:val="000000"/>
              </w:rPr>
              <w:t>流通范围</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3A43FB">
            <w:pPr>
              <w:spacing w:line="360" w:lineRule="auto"/>
              <w:jc w:val="left"/>
              <w:textAlignment w:val="center"/>
              <w:rPr>
                <w:color w:val="000000"/>
              </w:rPr>
            </w:pPr>
            <w:r>
              <w:rPr>
                <w:rFonts w:ascii="宋体" w:hAnsi="宋体" w:eastAsia="宋体" w:cs="宋体"/>
                <w:color w:val="000000"/>
              </w:rPr>
              <w:t>铸造权限</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85654D">
            <w:pPr>
              <w:spacing w:line="360" w:lineRule="auto"/>
              <w:jc w:val="left"/>
              <w:textAlignment w:val="center"/>
              <w:rPr>
                <w:color w:val="000000"/>
              </w:rPr>
            </w:pPr>
            <w:r>
              <w:rPr>
                <w:rFonts w:ascii="宋体" w:hAnsi="宋体" w:eastAsia="宋体" w:cs="宋体"/>
                <w:color w:val="000000"/>
              </w:rPr>
              <w:t>货币重量/形制</w:t>
            </w:r>
          </w:p>
        </w:tc>
      </w:tr>
      <w:tr w14:paraId="5AB9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E6E86">
            <w:pPr>
              <w:spacing w:line="360" w:lineRule="auto"/>
              <w:jc w:val="left"/>
              <w:textAlignment w:val="center"/>
              <w:rPr>
                <w:color w:val="000000"/>
              </w:rPr>
            </w:pPr>
            <w:r>
              <w:rPr>
                <w:rFonts w:ascii="宋体" w:hAnsi="宋体" w:eastAsia="宋体" w:cs="宋体"/>
                <w:color w:val="000000"/>
              </w:rPr>
              <w:t>战国</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EF4878">
            <w:pPr>
              <w:spacing w:line="360" w:lineRule="auto"/>
              <w:jc w:val="left"/>
              <w:textAlignment w:val="center"/>
              <w:rPr>
                <w:color w:val="000000"/>
              </w:rPr>
            </w:pPr>
            <w:r>
              <w:rPr>
                <w:rFonts w:ascii="宋体" w:hAnsi="宋体" w:eastAsia="宋体" w:cs="宋体"/>
                <w:color w:val="000000"/>
              </w:rPr>
              <w:t>多货币体系 (如刀币、蚁鼻钱等)</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6F700">
            <w:pPr>
              <w:spacing w:line="360" w:lineRule="auto"/>
              <w:jc w:val="left"/>
              <w:textAlignment w:val="center"/>
              <w:rPr>
                <w:color w:val="000000"/>
              </w:rPr>
            </w:pPr>
            <w:r>
              <w:rPr>
                <w:rFonts w:ascii="宋体" w:hAnsi="宋体" w:eastAsia="宋体" w:cs="宋体"/>
                <w:color w:val="000000"/>
              </w:rPr>
              <w:t>区域流通</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CF5C14">
            <w:pPr>
              <w:spacing w:line="360" w:lineRule="auto"/>
              <w:jc w:val="left"/>
              <w:textAlignment w:val="center"/>
              <w:rPr>
                <w:color w:val="000000"/>
              </w:rPr>
            </w:pPr>
            <w:r>
              <w:rPr>
                <w:rFonts w:ascii="宋体" w:hAnsi="宋体" w:eastAsia="宋体" w:cs="宋体"/>
                <w:color w:val="000000"/>
              </w:rPr>
              <w:t>各国自行铸造</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AE818">
            <w:pPr>
              <w:spacing w:line="360" w:lineRule="auto"/>
              <w:jc w:val="left"/>
              <w:textAlignment w:val="center"/>
              <w:rPr>
                <w:color w:val="000000"/>
              </w:rPr>
            </w:pPr>
            <w:r>
              <w:rPr>
                <w:rFonts w:ascii="宋体" w:hAnsi="宋体" w:eastAsia="宋体" w:cs="宋体"/>
                <w:color w:val="000000"/>
              </w:rPr>
              <w:t>重量不一，形制混乱</w:t>
            </w:r>
          </w:p>
        </w:tc>
      </w:tr>
      <w:tr w14:paraId="2EF8A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0349A5">
            <w:pPr>
              <w:spacing w:line="360" w:lineRule="auto"/>
              <w:jc w:val="left"/>
              <w:textAlignment w:val="center"/>
              <w:rPr>
                <w:color w:val="000000"/>
              </w:rPr>
            </w:pPr>
            <w:r>
              <w:rPr>
                <w:rFonts w:ascii="宋体" w:hAnsi="宋体" w:eastAsia="宋体" w:cs="宋体"/>
                <w:color w:val="000000"/>
              </w:rPr>
              <w:t>秦朝</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CE53F1">
            <w:pPr>
              <w:spacing w:line="360" w:lineRule="auto"/>
              <w:jc w:val="left"/>
              <w:textAlignment w:val="center"/>
              <w:rPr>
                <w:color w:val="000000"/>
              </w:rPr>
            </w:pPr>
            <w:r>
              <w:rPr>
                <w:rFonts w:ascii="宋体" w:hAnsi="宋体" w:eastAsia="宋体" w:cs="宋体"/>
                <w:color w:val="000000"/>
              </w:rPr>
              <w:t>半两钱</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3E36E4">
            <w:pPr>
              <w:spacing w:line="360" w:lineRule="auto"/>
              <w:jc w:val="left"/>
              <w:textAlignment w:val="center"/>
              <w:rPr>
                <w:color w:val="000000"/>
              </w:rPr>
            </w:pPr>
            <w:r>
              <w:rPr>
                <w:rFonts w:ascii="宋体" w:hAnsi="宋体" w:eastAsia="宋体" w:cs="宋体"/>
                <w:color w:val="000000"/>
              </w:rPr>
              <w:t>全国统一流通</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6C25B">
            <w:pPr>
              <w:spacing w:line="360" w:lineRule="auto"/>
              <w:jc w:val="left"/>
              <w:textAlignment w:val="center"/>
              <w:rPr>
                <w:color w:val="000000"/>
              </w:rPr>
            </w:pPr>
            <w:r>
              <w:rPr>
                <w:rFonts w:ascii="宋体" w:hAnsi="宋体" w:eastAsia="宋体" w:cs="宋体"/>
                <w:color w:val="000000"/>
              </w:rPr>
              <w:t>中央政府垄断</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D69484">
            <w:pPr>
              <w:spacing w:line="360" w:lineRule="auto"/>
              <w:jc w:val="left"/>
              <w:textAlignment w:val="center"/>
              <w:rPr>
                <w:color w:val="000000"/>
              </w:rPr>
            </w:pPr>
            <w:r>
              <w:rPr>
                <w:rFonts w:ascii="宋体" w:hAnsi="宋体" w:eastAsia="宋体" w:cs="宋体"/>
                <w:color w:val="000000"/>
              </w:rPr>
              <w:t>重12铢(约8克),圆形方孔</w:t>
            </w:r>
          </w:p>
        </w:tc>
      </w:tr>
      <w:tr w14:paraId="69EC9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2ACCD0">
            <w:pPr>
              <w:spacing w:line="360" w:lineRule="auto"/>
              <w:jc w:val="left"/>
              <w:textAlignment w:val="center"/>
              <w:rPr>
                <w:color w:val="000000"/>
              </w:rPr>
            </w:pPr>
            <w:r>
              <w:rPr>
                <w:rFonts w:ascii="宋体" w:hAnsi="宋体" w:eastAsia="宋体" w:cs="宋体"/>
                <w:color w:val="000000"/>
              </w:rPr>
              <w:t>汉初</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13B369">
            <w:pPr>
              <w:spacing w:line="360" w:lineRule="auto"/>
              <w:jc w:val="left"/>
              <w:textAlignment w:val="center"/>
              <w:rPr>
                <w:color w:val="000000"/>
              </w:rPr>
            </w:pPr>
            <w:r>
              <w:rPr>
                <w:rFonts w:ascii="宋体" w:hAnsi="宋体" w:eastAsia="宋体" w:cs="宋体"/>
                <w:color w:val="000000"/>
              </w:rPr>
              <w:t>半两钱</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1B2ADF">
            <w:pPr>
              <w:spacing w:line="360" w:lineRule="auto"/>
              <w:jc w:val="left"/>
              <w:textAlignment w:val="center"/>
              <w:rPr>
                <w:color w:val="000000"/>
              </w:rPr>
            </w:pPr>
            <w:r>
              <w:rPr>
                <w:rFonts w:ascii="宋体" w:hAnsi="宋体" w:eastAsia="宋体" w:cs="宋体"/>
                <w:color w:val="000000"/>
              </w:rPr>
              <w:t>区域流通为主</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17B3FC">
            <w:pPr>
              <w:spacing w:line="360" w:lineRule="auto"/>
              <w:jc w:val="left"/>
              <w:textAlignment w:val="center"/>
              <w:rPr>
                <w:color w:val="000000"/>
              </w:rPr>
            </w:pPr>
            <w:r>
              <w:rPr>
                <w:rFonts w:ascii="宋体" w:hAnsi="宋体" w:eastAsia="宋体" w:cs="宋体"/>
                <w:color w:val="000000"/>
              </w:rPr>
              <w:t>中央官铸+诸侯国铸+民间私铸</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B6CEB">
            <w:pPr>
              <w:spacing w:line="360" w:lineRule="auto"/>
              <w:jc w:val="left"/>
              <w:textAlignment w:val="center"/>
              <w:rPr>
                <w:color w:val="000000"/>
              </w:rPr>
            </w:pPr>
            <w:r>
              <w:rPr>
                <w:rFonts w:ascii="宋体" w:hAnsi="宋体" w:eastAsia="宋体" w:cs="宋体"/>
                <w:color w:val="000000"/>
              </w:rPr>
              <w:t>重量不一 (如</w:t>
            </w:r>
            <w:r>
              <w:rPr>
                <w:color w:val="000000"/>
              </w:rPr>
              <w:t>荚钱</w:t>
            </w:r>
            <w:r>
              <w:rPr>
                <w:rFonts w:ascii="宋体" w:hAnsi="宋体" w:eastAsia="宋体" w:cs="宋体"/>
                <w:color w:val="000000"/>
              </w:rPr>
              <w:t>重3铢)，形制混乱</w:t>
            </w:r>
          </w:p>
        </w:tc>
      </w:tr>
      <w:tr w14:paraId="60FF9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85FA7E">
            <w:pPr>
              <w:spacing w:line="360" w:lineRule="auto"/>
              <w:jc w:val="left"/>
              <w:textAlignment w:val="center"/>
              <w:rPr>
                <w:color w:val="000000"/>
              </w:rPr>
            </w:pPr>
            <w:r>
              <w:rPr>
                <w:rFonts w:ascii="宋体" w:hAnsi="宋体" w:eastAsia="宋体" w:cs="宋体"/>
                <w:color w:val="000000"/>
              </w:rPr>
              <w:t>汉武帝时期</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9A8AEB">
            <w:pPr>
              <w:spacing w:line="360" w:lineRule="auto"/>
              <w:jc w:val="left"/>
              <w:textAlignment w:val="center"/>
              <w:rPr>
                <w:color w:val="000000"/>
              </w:rPr>
            </w:pPr>
            <w:r>
              <w:rPr>
                <w:rFonts w:ascii="宋体" w:hAnsi="宋体" w:eastAsia="宋体" w:cs="宋体"/>
                <w:color w:val="000000"/>
              </w:rPr>
              <w:t>五铢钱</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B1FF5">
            <w:pPr>
              <w:spacing w:line="360" w:lineRule="auto"/>
              <w:jc w:val="left"/>
              <w:textAlignment w:val="center"/>
              <w:rPr>
                <w:color w:val="000000"/>
              </w:rPr>
            </w:pPr>
            <w:r>
              <w:rPr>
                <w:rFonts w:ascii="宋体" w:hAnsi="宋体" w:eastAsia="宋体" w:cs="宋体"/>
                <w:color w:val="000000"/>
              </w:rPr>
              <w:t>全国统一流通</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795A57">
            <w:pPr>
              <w:spacing w:line="360" w:lineRule="auto"/>
              <w:jc w:val="left"/>
              <w:textAlignment w:val="center"/>
              <w:rPr>
                <w:color w:val="000000"/>
              </w:rPr>
            </w:pPr>
            <w:r>
              <w:rPr>
                <w:rFonts w:ascii="宋体" w:hAnsi="宋体" w:eastAsia="宋体" w:cs="宋体"/>
                <w:color w:val="000000"/>
              </w:rPr>
              <w:t>中央政府垄断</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ADA38">
            <w:pPr>
              <w:spacing w:line="360" w:lineRule="auto"/>
              <w:jc w:val="left"/>
              <w:textAlignment w:val="center"/>
              <w:rPr>
                <w:color w:val="000000"/>
              </w:rPr>
            </w:pPr>
            <w:r>
              <w:rPr>
                <w:rFonts w:ascii="宋体" w:hAnsi="宋体" w:eastAsia="宋体" w:cs="宋体"/>
                <w:color w:val="000000"/>
              </w:rPr>
              <w:t>重5铢 (约3.2克)。形制统一</w:t>
            </w:r>
          </w:p>
        </w:tc>
      </w:tr>
    </w:tbl>
    <w:p w14:paraId="13904E88">
      <w:pPr>
        <w:spacing w:line="360" w:lineRule="auto"/>
        <w:jc w:val="both"/>
        <w:textAlignment w:val="center"/>
        <w:rPr>
          <w:color w:val="000000"/>
        </w:rPr>
      </w:pPr>
    </w:p>
    <w:p w14:paraId="1553D30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强化集权规范</w:t>
      </w:r>
      <w:r>
        <w:rPr>
          <w:color w:val="000000"/>
        </w:rPr>
        <w:tab/>
      </w:r>
      <w:r>
        <w:rPr>
          <w:color w:val="000000"/>
        </w:rPr>
        <w:t xml:space="preserve">B. </w:t>
      </w:r>
      <w:r>
        <w:rPr>
          <w:rFonts w:ascii="宋体" w:hAnsi="宋体" w:eastAsia="宋体" w:cs="宋体"/>
          <w:color w:val="000000"/>
        </w:rPr>
        <w:t>降低赋税负担</w:t>
      </w:r>
      <w:r>
        <w:rPr>
          <w:color w:val="000000"/>
        </w:rPr>
        <w:tab/>
      </w:r>
      <w:r>
        <w:rPr>
          <w:color w:val="000000"/>
        </w:rPr>
        <w:t xml:space="preserve">C. </w:t>
      </w:r>
      <w:r>
        <w:rPr>
          <w:rFonts w:ascii="宋体" w:hAnsi="宋体" w:eastAsia="宋体" w:cs="宋体"/>
          <w:color w:val="000000"/>
        </w:rPr>
        <w:t>激发地方活力</w:t>
      </w:r>
      <w:r>
        <w:rPr>
          <w:color w:val="000000"/>
        </w:rPr>
        <w:tab/>
      </w:r>
      <w:r>
        <w:rPr>
          <w:color w:val="000000"/>
        </w:rPr>
        <w:t xml:space="preserve">D. </w:t>
      </w:r>
      <w:r>
        <w:rPr>
          <w:rFonts w:ascii="宋体" w:hAnsi="宋体" w:eastAsia="宋体" w:cs="宋体"/>
          <w:color w:val="000000"/>
        </w:rPr>
        <w:t>推动经济发展</w:t>
      </w:r>
    </w:p>
    <w:p w14:paraId="709654DF">
      <w:pPr>
        <w:spacing w:line="360" w:lineRule="auto"/>
        <w:jc w:val="both"/>
        <w:textAlignment w:val="center"/>
        <w:rPr>
          <w:color w:val="000000"/>
        </w:rPr>
      </w:pPr>
      <w:r>
        <w:rPr>
          <w:color w:val="000000"/>
        </w:rPr>
        <w:t xml:space="preserve">3. </w:t>
      </w:r>
      <w:r>
        <w:rPr>
          <w:rFonts w:ascii="宋体" w:hAnsi="宋体" w:eastAsia="宋体" w:cs="宋体"/>
          <w:color w:val="000000"/>
        </w:rPr>
        <w:t>科举以分科取士为要，分别为制举、常举二途。制举者，天子自设科取士；常举则岁行之，其科有秀才、明经、进士之属。而明经、进士二科尤重于世。士人试合格者，仅得为官之资，必待吏部铨选，乃得授官。据材料可知，科举制（   ）</w:t>
      </w:r>
    </w:p>
    <w:p w14:paraId="635AB5FF">
      <w:pPr>
        <w:spacing w:line="360" w:lineRule="auto"/>
        <w:jc w:val="left"/>
        <w:textAlignment w:val="center"/>
        <w:rPr>
          <w:color w:val="000000"/>
        </w:rPr>
      </w:pPr>
      <w:r>
        <w:rPr>
          <w:color w:val="000000"/>
        </w:rPr>
        <w:t xml:space="preserve">A. </w:t>
      </w:r>
      <w:r>
        <w:rPr>
          <w:rFonts w:ascii="宋体" w:hAnsi="宋体" w:eastAsia="宋体" w:cs="宋体"/>
          <w:color w:val="000000"/>
        </w:rPr>
        <w:t>以常举为官员主要选拔途径</w:t>
      </w:r>
    </w:p>
    <w:p w14:paraId="48C23384">
      <w:pPr>
        <w:spacing w:line="360" w:lineRule="auto"/>
        <w:jc w:val="left"/>
        <w:textAlignment w:val="center"/>
        <w:rPr>
          <w:color w:val="000000"/>
        </w:rPr>
      </w:pPr>
      <w:r>
        <w:rPr>
          <w:color w:val="000000"/>
        </w:rPr>
        <w:t xml:space="preserve">B. </w:t>
      </w:r>
      <w:r>
        <w:rPr>
          <w:rFonts w:ascii="宋体" w:hAnsi="宋体" w:eastAsia="宋体" w:cs="宋体"/>
          <w:color w:val="000000"/>
        </w:rPr>
        <w:t>凸显中央对官员任用的掌控</w:t>
      </w:r>
    </w:p>
    <w:p w14:paraId="3C202861">
      <w:pPr>
        <w:spacing w:line="360" w:lineRule="auto"/>
        <w:jc w:val="left"/>
        <w:textAlignment w:val="center"/>
        <w:rPr>
          <w:color w:val="000000"/>
        </w:rPr>
      </w:pPr>
      <w:r>
        <w:rPr>
          <w:color w:val="000000"/>
        </w:rPr>
        <w:t xml:space="preserve">C. </w:t>
      </w:r>
      <w:r>
        <w:rPr>
          <w:rFonts w:ascii="宋体" w:hAnsi="宋体" w:eastAsia="宋体" w:cs="宋体"/>
          <w:color w:val="000000"/>
        </w:rPr>
        <w:t>显著削弱门阀士族的政治影响力</w:t>
      </w:r>
    </w:p>
    <w:p w14:paraId="4C23D781">
      <w:pPr>
        <w:spacing w:line="360" w:lineRule="auto"/>
        <w:jc w:val="left"/>
        <w:textAlignment w:val="center"/>
        <w:rPr>
          <w:color w:val="000000"/>
        </w:rPr>
      </w:pPr>
      <w:r>
        <w:rPr>
          <w:color w:val="000000"/>
        </w:rPr>
        <w:t xml:space="preserve">D. </w:t>
      </w:r>
      <w:r>
        <w:rPr>
          <w:rFonts w:ascii="宋体" w:hAnsi="宋体" w:eastAsia="宋体" w:cs="宋体"/>
          <w:color w:val="000000"/>
        </w:rPr>
        <w:t>标志中国古代选官制度根本变革</w:t>
      </w:r>
    </w:p>
    <w:p w14:paraId="31A3079D">
      <w:pPr>
        <w:spacing w:line="360" w:lineRule="auto"/>
        <w:jc w:val="both"/>
        <w:textAlignment w:val="center"/>
        <w:rPr>
          <w:color w:val="000000"/>
        </w:rPr>
      </w:pPr>
      <w:r>
        <w:rPr>
          <w:color w:val="000000"/>
        </w:rPr>
        <w:t xml:space="preserve">4. </w:t>
      </w:r>
      <w:r>
        <w:rPr>
          <w:rFonts w:ascii="宋体" w:hAnsi="宋体" w:eastAsia="宋体" w:cs="宋体"/>
          <w:color w:val="000000"/>
        </w:rPr>
        <w:t>考古发现，南宋临安太庙遗址位于皇城东南，与北宋开封太庙“在宫城之南”</w:t>
      </w:r>
      <w:r>
        <w:rPr>
          <w:rFonts w:ascii="宋体" w:hAnsi="宋体" w:eastAsia="宋体" w:cs="宋体"/>
          <w:color w:val="000000"/>
          <w:position w:val="0"/>
        </w:rPr>
        <w:drawing>
          <wp:inline distT="0" distB="0" distL="114300" distR="114300">
            <wp:extent cx="133350" cy="177800"/>
            <wp:effectExtent l="0" t="0" r="635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位置相似；临安御街从皇城北门延伸至城南，虽与开封南北贯通的御街方向不同，但仍模仿开封御街“南北贯通”的布局，保留了中轴线功能。这一考古发现可用于说明南宋（   ）</w:t>
      </w:r>
    </w:p>
    <w:p w14:paraId="2648ED7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借文化象征强化政权认同</w:t>
      </w:r>
      <w:r>
        <w:rPr>
          <w:color w:val="000000"/>
        </w:rPr>
        <w:tab/>
      </w:r>
      <w:r>
        <w:rPr>
          <w:color w:val="000000"/>
        </w:rPr>
        <w:t xml:space="preserve">B. </w:t>
      </w:r>
      <w:r>
        <w:rPr>
          <w:rFonts w:ascii="宋体" w:hAnsi="宋体" w:eastAsia="宋体" w:cs="宋体"/>
          <w:color w:val="000000"/>
        </w:rPr>
        <w:t>南方建筑技术超越北方水平</w:t>
      </w:r>
    </w:p>
    <w:p w14:paraId="3A9988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放弃收复中原的政治妥协</w:t>
      </w:r>
      <w:r>
        <w:rPr>
          <w:color w:val="000000"/>
        </w:rPr>
        <w:tab/>
      </w:r>
      <w:r>
        <w:rPr>
          <w:color w:val="000000"/>
        </w:rPr>
        <w:t xml:space="preserve">D. </w:t>
      </w:r>
      <w:r>
        <w:rPr>
          <w:rFonts w:ascii="宋体" w:hAnsi="宋体" w:eastAsia="宋体" w:cs="宋体"/>
          <w:color w:val="000000"/>
        </w:rPr>
        <w:t>都城规划完全复刻北宋制度</w:t>
      </w:r>
    </w:p>
    <w:p w14:paraId="4DB92A04">
      <w:pPr>
        <w:spacing w:line="360" w:lineRule="auto"/>
        <w:jc w:val="both"/>
        <w:textAlignment w:val="center"/>
        <w:rPr>
          <w:color w:val="000000"/>
        </w:rPr>
      </w:pPr>
      <w:r>
        <w:rPr>
          <w:color w:val="000000"/>
        </w:rPr>
        <w:t xml:space="preserve">5. </w:t>
      </w:r>
      <w:r>
        <w:rPr>
          <w:rFonts w:ascii="宋体" w:hAnsi="宋体" w:eastAsia="宋体" w:cs="宋体"/>
          <w:color w:val="000000"/>
        </w:rPr>
        <w:t>王阳明在《答罗整庵少宰书》中提出：“求之于心而非也，虽其言之出于孔子，不敢以为是也。”其弟子王艮进一步主张“百姓日用即道”，认为普通民众的穿衣吃饭、婚丧嫁娶等日常活动，即是对“天理”的践行。上述二人思想共同反映了陆王心学（   ）</w:t>
      </w:r>
    </w:p>
    <w:p w14:paraId="085242F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否定君主专制制度</w:t>
      </w:r>
      <w:r>
        <w:rPr>
          <w:color w:val="000000"/>
        </w:rPr>
        <w:tab/>
      </w:r>
      <w:r>
        <w:rPr>
          <w:color w:val="000000"/>
        </w:rPr>
        <w:t xml:space="preserve">B. </w:t>
      </w:r>
      <w:r>
        <w:rPr>
          <w:rFonts w:ascii="宋体" w:hAnsi="宋体" w:eastAsia="宋体" w:cs="宋体"/>
          <w:color w:val="000000"/>
        </w:rPr>
        <w:t>强调物质生产的唯物思想</w:t>
      </w:r>
    </w:p>
    <w:p w14:paraId="5E374B2D">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带有平等叛逆色彩</w:t>
      </w:r>
      <w:r>
        <w:rPr>
          <w:color w:val="000000"/>
        </w:rPr>
        <w:tab/>
      </w:r>
      <w:r>
        <w:rPr>
          <w:color w:val="000000"/>
        </w:rPr>
        <w:t xml:space="preserve">D. </w:t>
      </w:r>
      <w:r>
        <w:rPr>
          <w:rFonts w:ascii="宋体" w:hAnsi="宋体" w:eastAsia="宋体" w:cs="宋体"/>
          <w:color w:val="000000"/>
        </w:rPr>
        <w:t>突破了传统儒学伦理框架</w:t>
      </w:r>
    </w:p>
    <w:p w14:paraId="51E9DF5D">
      <w:pPr>
        <w:spacing w:line="360" w:lineRule="auto"/>
        <w:jc w:val="both"/>
        <w:textAlignment w:val="center"/>
        <w:rPr>
          <w:color w:val="000000"/>
        </w:rPr>
      </w:pPr>
      <w:r>
        <w:rPr>
          <w:color w:val="000000"/>
        </w:rPr>
        <w:t xml:space="preserve">6. </w:t>
      </w:r>
      <w:r>
        <w:rPr>
          <w:rFonts w:ascii="宋体" w:hAnsi="宋体" w:eastAsia="宋体" w:cs="宋体"/>
          <w:color w:val="000000"/>
        </w:rPr>
        <w:t>《马关条约》规定“日本可以在通商口岸设厂制造”，此后欧美列强援引“片面最惠国待遇”，纷纷在华设厂，挤压中国本土工商业空间。后来，清政府不得不放开民间办企业限制，甲午战后如大生纱厂、保兴面粉厂等一批民族资本主义企业由此发展起来。清政府</w:t>
      </w:r>
      <w:r>
        <w:rPr>
          <w:rFonts w:ascii="宋体" w:hAnsi="宋体" w:eastAsia="宋体" w:cs="宋体"/>
          <w:color w:val="000000"/>
          <w:position w:val="0"/>
        </w:rPr>
        <w:drawing>
          <wp:inline distT="0" distB="0" distL="114300" distR="114300">
            <wp:extent cx="133350" cy="177800"/>
            <wp:effectExtent l="0" t="0" r="635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做法，本质上是（   ）</w:t>
      </w:r>
    </w:p>
    <w:p w14:paraId="269A2129">
      <w:pPr>
        <w:spacing w:line="360" w:lineRule="auto"/>
        <w:jc w:val="left"/>
        <w:textAlignment w:val="center"/>
        <w:rPr>
          <w:color w:val="000000"/>
        </w:rPr>
      </w:pPr>
      <w:r>
        <w:rPr>
          <w:color w:val="000000"/>
        </w:rPr>
        <w:t xml:space="preserve">A. </w:t>
      </w:r>
      <w:r>
        <w:rPr>
          <w:rFonts w:ascii="宋体" w:hAnsi="宋体" w:eastAsia="宋体" w:cs="宋体"/>
          <w:color w:val="000000"/>
        </w:rPr>
        <w:t>扶持民族资本主义以对抗外货</w:t>
      </w:r>
    </w:p>
    <w:p w14:paraId="00B0328B">
      <w:pPr>
        <w:spacing w:line="360" w:lineRule="auto"/>
        <w:jc w:val="left"/>
        <w:textAlignment w:val="center"/>
        <w:rPr>
          <w:color w:val="000000"/>
        </w:rPr>
      </w:pPr>
      <w:r>
        <w:rPr>
          <w:color w:val="000000"/>
        </w:rPr>
        <w:t xml:space="preserve">B. </w:t>
      </w:r>
      <w:r>
        <w:rPr>
          <w:rFonts w:ascii="宋体" w:hAnsi="宋体" w:eastAsia="宋体" w:cs="宋体"/>
          <w:color w:val="000000"/>
        </w:rPr>
        <w:t>推行资本主义改革以挽救统治</w:t>
      </w:r>
    </w:p>
    <w:p w14:paraId="73FC9482">
      <w:pPr>
        <w:spacing w:line="360" w:lineRule="auto"/>
        <w:jc w:val="left"/>
        <w:textAlignment w:val="center"/>
        <w:rPr>
          <w:color w:val="000000"/>
        </w:rPr>
      </w:pPr>
      <w:r>
        <w:rPr>
          <w:color w:val="000000"/>
        </w:rPr>
        <w:t xml:space="preserve">C. </w:t>
      </w:r>
      <w:r>
        <w:rPr>
          <w:rFonts w:ascii="宋体" w:hAnsi="宋体" w:eastAsia="宋体" w:cs="宋体"/>
          <w:color w:val="000000"/>
        </w:rPr>
        <w:t>通过放开民间办厂以增加税收</w:t>
      </w:r>
    </w:p>
    <w:p w14:paraId="5BF1D769">
      <w:pPr>
        <w:spacing w:line="360" w:lineRule="auto"/>
        <w:jc w:val="left"/>
        <w:textAlignment w:val="center"/>
        <w:rPr>
          <w:color w:val="000000"/>
        </w:rPr>
      </w:pPr>
      <w:r>
        <w:rPr>
          <w:color w:val="000000"/>
        </w:rPr>
        <w:t xml:space="preserve">D. </w:t>
      </w:r>
      <w:r>
        <w:rPr>
          <w:rFonts w:ascii="宋体" w:hAnsi="宋体" w:eastAsia="宋体" w:cs="宋体"/>
          <w:color w:val="000000"/>
        </w:rPr>
        <w:t>放松封建经济管控以应对危机</w:t>
      </w:r>
    </w:p>
    <w:p w14:paraId="2B658067">
      <w:pPr>
        <w:spacing w:line="360" w:lineRule="auto"/>
        <w:jc w:val="both"/>
        <w:textAlignment w:val="center"/>
        <w:rPr>
          <w:color w:val="000000"/>
        </w:rPr>
      </w:pPr>
      <w:r>
        <w:rPr>
          <w:color w:val="000000"/>
        </w:rPr>
        <w:t xml:space="preserve">7. </w:t>
      </w:r>
      <w:r>
        <w:rPr>
          <w:rFonts w:ascii="宋体" w:hAnsi="宋体" w:eastAsia="宋体" w:cs="宋体"/>
          <w:color w:val="000000"/>
        </w:rPr>
        <w:t>据《胡适日记全编》记载：“本年（1917年）9月归国，抵沪后赴京任北大教职，居京月余，每出门多乘人力车，偶乘电车，见男女同坐一车，神色自若，不以为怪；在光绪末年在上海时，见男女同游公园，众人必群聚指点，诧为异事。”这种变化最可能源于（   ）</w:t>
      </w:r>
    </w:p>
    <w:p w14:paraId="55E796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电车成为城市新式交通工具</w:t>
      </w:r>
      <w:r>
        <w:rPr>
          <w:color w:val="000000"/>
        </w:rPr>
        <w:tab/>
      </w:r>
      <w:r>
        <w:rPr>
          <w:color w:val="000000"/>
        </w:rPr>
        <w:t xml:space="preserve">B. </w:t>
      </w:r>
      <w:r>
        <w:rPr>
          <w:rFonts w:ascii="宋体" w:hAnsi="宋体" w:eastAsia="宋体" w:cs="宋体"/>
          <w:color w:val="000000"/>
        </w:rPr>
        <w:t>北京取代上海成为时尚中心</w:t>
      </w:r>
    </w:p>
    <w:p w14:paraId="577D07C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民众普遍接受男女平等理念</w:t>
      </w:r>
      <w:r>
        <w:rPr>
          <w:color w:val="000000"/>
        </w:rPr>
        <w:tab/>
      </w:r>
      <w:r>
        <w:rPr>
          <w:color w:val="000000"/>
        </w:rPr>
        <w:t xml:space="preserve">D. </w:t>
      </w:r>
      <w:r>
        <w:rPr>
          <w:rFonts w:ascii="宋体" w:hAnsi="宋体" w:eastAsia="宋体" w:cs="宋体"/>
          <w:color w:val="000000"/>
        </w:rPr>
        <w:t>辛亥革命推动社会观念革新</w:t>
      </w:r>
    </w:p>
    <w:p w14:paraId="056E4F77">
      <w:pPr>
        <w:spacing w:line="360" w:lineRule="auto"/>
        <w:jc w:val="left"/>
        <w:textAlignment w:val="center"/>
        <w:rPr>
          <w:color w:val="000000"/>
        </w:rPr>
      </w:pPr>
      <w:r>
        <w:rPr>
          <w:color w:val="000000"/>
        </w:rPr>
        <w:t xml:space="preserve">8. </w:t>
      </w:r>
      <w:r>
        <w:rPr>
          <w:rFonts w:ascii="宋体" w:hAnsi="宋体" w:eastAsia="宋体" w:cs="宋体"/>
          <w:color w:val="000000"/>
        </w:rPr>
        <w:t>有学者认为，《马关条约》的签订标志着列强侵华进入了一个新阶段。支持该观点最有力的证据是（   ）</w:t>
      </w:r>
    </w:p>
    <w:p w14:paraId="3A359492">
      <w:pPr>
        <w:spacing w:line="360" w:lineRule="auto"/>
        <w:jc w:val="left"/>
        <w:textAlignment w:val="center"/>
        <w:rPr>
          <w:color w:val="000000"/>
        </w:rPr>
      </w:pPr>
      <w:r>
        <w:rPr>
          <w:color w:val="000000"/>
        </w:rPr>
        <w:t xml:space="preserve">A. </w:t>
      </w:r>
      <w:r>
        <w:rPr>
          <w:rFonts w:ascii="宋体" w:hAnsi="宋体" w:eastAsia="宋体" w:cs="宋体"/>
          <w:color w:val="000000"/>
        </w:rPr>
        <w:t>清政府割台湾全岛及所有附属各岛屿给日本</w:t>
      </w:r>
    </w:p>
    <w:p w14:paraId="2A7276DF">
      <w:pPr>
        <w:spacing w:line="360" w:lineRule="auto"/>
        <w:jc w:val="left"/>
        <w:textAlignment w:val="center"/>
        <w:rPr>
          <w:color w:val="000000"/>
        </w:rPr>
      </w:pPr>
      <w:r>
        <w:rPr>
          <w:color w:val="000000"/>
        </w:rPr>
        <w:t xml:space="preserve">B. </w:t>
      </w:r>
      <w:r>
        <w:rPr>
          <w:rFonts w:ascii="宋体" w:hAnsi="宋体" w:eastAsia="宋体" w:cs="宋体"/>
          <w:color w:val="000000"/>
        </w:rPr>
        <w:t>赔偿日本兵费白银2亿两</w:t>
      </w:r>
    </w:p>
    <w:p w14:paraId="5EFE64CE">
      <w:pPr>
        <w:spacing w:line="360" w:lineRule="auto"/>
        <w:jc w:val="left"/>
        <w:textAlignment w:val="center"/>
        <w:rPr>
          <w:color w:val="000000"/>
        </w:rPr>
      </w:pPr>
      <w:r>
        <w:rPr>
          <w:color w:val="000000"/>
        </w:rPr>
        <w:t xml:space="preserve">C. </w:t>
      </w:r>
      <w:r>
        <w:rPr>
          <w:rFonts w:ascii="宋体" w:hAnsi="宋体" w:eastAsia="宋体" w:cs="宋体"/>
          <w:color w:val="000000"/>
        </w:rPr>
        <w:t>允许日本在通商口岸开设工厂</w:t>
      </w:r>
    </w:p>
    <w:p w14:paraId="65FD968C">
      <w:pPr>
        <w:spacing w:line="360" w:lineRule="auto"/>
        <w:jc w:val="left"/>
        <w:textAlignment w:val="center"/>
        <w:rPr>
          <w:color w:val="000000"/>
        </w:rPr>
      </w:pPr>
      <w:r>
        <w:rPr>
          <w:color w:val="000000"/>
        </w:rPr>
        <w:t xml:space="preserve">D. </w:t>
      </w:r>
      <w:r>
        <w:rPr>
          <w:rFonts w:ascii="宋体" w:hAnsi="宋体" w:eastAsia="宋体" w:cs="宋体"/>
          <w:color w:val="000000"/>
        </w:rPr>
        <w:t>开放沙市、重庆、苏州、杭州为商埠</w:t>
      </w:r>
    </w:p>
    <w:p w14:paraId="41944A09">
      <w:pPr>
        <w:spacing w:line="360" w:lineRule="auto"/>
        <w:jc w:val="left"/>
        <w:textAlignment w:val="center"/>
        <w:rPr>
          <w:color w:val="000000"/>
        </w:rPr>
      </w:pPr>
      <w:r>
        <w:rPr>
          <w:color w:val="000000"/>
        </w:rPr>
        <w:t xml:space="preserve">9. </w:t>
      </w:r>
      <w:r>
        <w:rPr>
          <w:rFonts w:ascii="宋体" w:hAnsi="宋体" w:eastAsia="宋体" w:cs="宋体"/>
          <w:color w:val="000000"/>
        </w:rPr>
        <w:t>关于洋务运动的功过是非，历史上有多种观点，其中有一种观点认为“洋务运动集进步与反动于一身”。对观点中的“进步”理解最准确的是（   ）</w:t>
      </w:r>
    </w:p>
    <w:p w14:paraId="73C029D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对封建统治的维护</w:t>
      </w:r>
      <w:r>
        <w:rPr>
          <w:color w:val="000000"/>
        </w:rPr>
        <w:tab/>
      </w:r>
      <w:r>
        <w:rPr>
          <w:color w:val="000000"/>
        </w:rPr>
        <w:t xml:space="preserve">B. </w:t>
      </w:r>
      <w:r>
        <w:rPr>
          <w:rFonts w:ascii="宋体" w:hAnsi="宋体" w:eastAsia="宋体" w:cs="宋体"/>
          <w:color w:val="000000"/>
        </w:rPr>
        <w:t>推动了思想文化革新</w:t>
      </w:r>
    </w:p>
    <w:p w14:paraId="3401EB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早期现代化的尝试</w:t>
      </w:r>
      <w:r>
        <w:rPr>
          <w:color w:val="000000"/>
        </w:rPr>
        <w:tab/>
      </w:r>
      <w:r>
        <w:rPr>
          <w:color w:val="000000"/>
        </w:rPr>
        <w:t xml:space="preserve">D. </w:t>
      </w:r>
      <w:r>
        <w:rPr>
          <w:rFonts w:ascii="宋体" w:hAnsi="宋体" w:eastAsia="宋体" w:cs="宋体"/>
          <w:color w:val="000000"/>
        </w:rPr>
        <w:t>冲击了旧式官僚体系</w:t>
      </w:r>
    </w:p>
    <w:p w14:paraId="42BB2D81">
      <w:pPr>
        <w:spacing w:line="360" w:lineRule="auto"/>
        <w:jc w:val="both"/>
        <w:textAlignment w:val="center"/>
        <w:rPr>
          <w:color w:val="000000"/>
        </w:rPr>
      </w:pPr>
      <w:r>
        <w:rPr>
          <w:color w:val="000000"/>
        </w:rPr>
        <w:t xml:space="preserve">10. </w:t>
      </w:r>
      <w:r>
        <w:rPr>
          <w:rFonts w:ascii="宋体" w:hAnsi="宋体" w:eastAsia="宋体" w:cs="宋体"/>
          <w:color w:val="000000"/>
        </w:rPr>
        <w:t>19世纪七八十年代，洋务派先后设立的轮船招商局、开平矿务局、上海机器织布局、天津电报总局、漠河矿务局和湖北织布局等企业，与雇佣工人之间基本为劳资关系，创办时吸纳的商股属于民间资本，产品主要在国内销售，追逐利润。这表明它们属于（   ）</w:t>
      </w:r>
    </w:p>
    <w:p w14:paraId="74311A1D">
      <w:pPr>
        <w:spacing w:line="360" w:lineRule="auto"/>
        <w:jc w:val="left"/>
        <w:textAlignment w:val="center"/>
        <w:rPr>
          <w:color w:val="000000"/>
        </w:rPr>
      </w:pPr>
      <w:r>
        <w:rPr>
          <w:color w:val="000000"/>
        </w:rPr>
        <w:t xml:space="preserve">A. </w:t>
      </w:r>
      <w:r>
        <w:rPr>
          <w:rFonts w:ascii="宋体" w:hAnsi="宋体" w:eastAsia="宋体" w:cs="宋体"/>
          <w:color w:val="000000"/>
        </w:rPr>
        <w:t>近代资本主义性质的军事企业</w:t>
      </w:r>
    </w:p>
    <w:p w14:paraId="06E4FA2C">
      <w:pPr>
        <w:spacing w:line="360" w:lineRule="auto"/>
        <w:jc w:val="left"/>
        <w:textAlignment w:val="center"/>
        <w:rPr>
          <w:color w:val="000000"/>
        </w:rPr>
      </w:pPr>
      <w:r>
        <w:rPr>
          <w:color w:val="000000"/>
        </w:rPr>
        <w:t xml:space="preserve">B. </w:t>
      </w:r>
      <w:r>
        <w:rPr>
          <w:rFonts w:ascii="宋体" w:hAnsi="宋体" w:eastAsia="宋体" w:cs="宋体"/>
          <w:color w:val="000000"/>
        </w:rPr>
        <w:t>资本主义性质的封建近代企业</w:t>
      </w:r>
    </w:p>
    <w:p w14:paraId="156C2C56">
      <w:pPr>
        <w:spacing w:line="360" w:lineRule="auto"/>
        <w:jc w:val="left"/>
        <w:textAlignment w:val="center"/>
        <w:rPr>
          <w:color w:val="000000"/>
        </w:rPr>
      </w:pPr>
      <w:r>
        <w:rPr>
          <w:color w:val="000000"/>
        </w:rPr>
        <w:t xml:space="preserve">C. </w:t>
      </w:r>
      <w:r>
        <w:rPr>
          <w:rFonts w:ascii="宋体" w:hAnsi="宋体" w:eastAsia="宋体" w:cs="宋体"/>
          <w:color w:val="000000"/>
        </w:rPr>
        <w:t>封建性资本主义近代军事企业</w:t>
      </w:r>
    </w:p>
    <w:p w14:paraId="05737CC2">
      <w:pPr>
        <w:spacing w:line="360" w:lineRule="auto"/>
        <w:jc w:val="left"/>
        <w:textAlignment w:val="center"/>
        <w:rPr>
          <w:color w:val="000000"/>
        </w:rPr>
      </w:pPr>
      <w:r>
        <w:rPr>
          <w:color w:val="000000"/>
        </w:rPr>
        <w:t xml:space="preserve">D. </w:t>
      </w:r>
      <w:r>
        <w:rPr>
          <w:rFonts w:ascii="宋体" w:hAnsi="宋体" w:eastAsia="宋体" w:cs="宋体"/>
          <w:color w:val="000000"/>
        </w:rPr>
        <w:t>带有资本主义性质的民族企业</w:t>
      </w:r>
    </w:p>
    <w:p w14:paraId="3942B9A0">
      <w:pPr>
        <w:spacing w:line="360" w:lineRule="auto"/>
        <w:jc w:val="both"/>
        <w:textAlignment w:val="center"/>
        <w:rPr>
          <w:color w:val="000000"/>
        </w:rPr>
      </w:pPr>
      <w:r>
        <w:rPr>
          <w:color w:val="000000"/>
        </w:rPr>
        <w:t xml:space="preserve">11. </w:t>
      </w:r>
      <w:r>
        <w:rPr>
          <w:rFonts w:ascii="宋体" w:hAnsi="宋体" w:eastAsia="宋体" w:cs="宋体"/>
          <w:color w:val="000000"/>
        </w:rPr>
        <w:t>据考古发现及《古代东方的艺术与建筑》《埃及神庙考古报告》等记载，图1“立于(亚述帝国)王宫大门两侧，铭文称其为‘国王的守护者，驱散敌人与邪恶’“；图2“多柱式大厅的134根石柱均刻有法老献祭铭文，石柱高度随距离主殿的远近递减，象征法老与神的亲近程度”。图1和图2的这类建筑艺术共同反映了（   ）</w:t>
      </w:r>
    </w:p>
    <w:p w14:paraId="41335AA2">
      <w:pPr>
        <w:spacing w:line="360" w:lineRule="auto"/>
        <w:jc w:val="both"/>
        <w:textAlignment w:val="center"/>
        <w:rPr>
          <w:color w:val="000000"/>
        </w:rPr>
      </w:pPr>
      <w:r>
        <w:rPr>
          <w:color w:val="000000"/>
        </w:rPr>
        <w:drawing>
          <wp:inline distT="0" distB="0" distL="114300" distR="114300">
            <wp:extent cx="4857750" cy="1485900"/>
            <wp:effectExtent l="0" t="0" r="6350" b="0"/>
            <wp:docPr id="100003" name="图片 100003" descr="学科网(www.zxxk.com)--教育资源门户，提供试卷、教案、课件、论文、素材以及各类教学资源下载，还有大量而丰富的教学相关资讯！ mSiKtGCztob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mSiKtGCztobNAx1ODbqMbQ=="/>
                    <pic:cNvPicPr>
                      <a:picLocks noChangeAspect="1"/>
                    </pic:cNvPicPr>
                  </pic:nvPicPr>
                  <pic:blipFill>
                    <a:blip r:embed="rId10"/>
                    <a:stretch>
                      <a:fillRect/>
                    </a:stretch>
                  </pic:blipFill>
                  <pic:spPr>
                    <a:xfrm>
                      <a:off x="0" y="0"/>
                      <a:ext cx="4857750" cy="1485900"/>
                    </a:xfrm>
                    <a:prstGeom prst="rect">
                      <a:avLst/>
                    </a:prstGeom>
                  </pic:spPr>
                </pic:pic>
              </a:graphicData>
            </a:graphic>
          </wp:inline>
        </w:drawing>
      </w:r>
    </w:p>
    <w:p w14:paraId="21993950">
      <w:pPr>
        <w:spacing w:line="360" w:lineRule="auto"/>
        <w:jc w:val="both"/>
        <w:textAlignment w:val="center"/>
        <w:rPr>
          <w:color w:val="000000"/>
        </w:rPr>
      </w:pPr>
      <w:r>
        <w:rPr>
          <w:rFonts w:ascii="宋体" w:hAnsi="宋体" w:eastAsia="宋体" w:cs="宋体"/>
          <w:color w:val="000000"/>
        </w:rPr>
        <w:t>图1 人行飞牛石雕(局部)     图2 卡尔纳克神庙多柱式大厅(想象图)</w:t>
      </w:r>
    </w:p>
    <w:p w14:paraId="0C121E5E">
      <w:pPr>
        <w:spacing w:line="360" w:lineRule="auto"/>
        <w:jc w:val="left"/>
        <w:textAlignment w:val="center"/>
        <w:rPr>
          <w:color w:val="000000"/>
        </w:rPr>
      </w:pPr>
      <w:r>
        <w:rPr>
          <w:color w:val="000000"/>
        </w:rPr>
        <w:t xml:space="preserve">A. </w:t>
      </w:r>
      <w:r>
        <w:rPr>
          <w:rFonts w:ascii="宋体" w:hAnsi="宋体" w:eastAsia="宋体" w:cs="宋体"/>
          <w:color w:val="000000"/>
        </w:rPr>
        <w:t>宗教信仰是建筑设计核心动因</w:t>
      </w:r>
    </w:p>
    <w:p w14:paraId="188ED64D">
      <w:pPr>
        <w:spacing w:line="360" w:lineRule="auto"/>
        <w:jc w:val="left"/>
        <w:textAlignment w:val="center"/>
        <w:rPr>
          <w:color w:val="000000"/>
        </w:rPr>
      </w:pPr>
      <w:r>
        <w:rPr>
          <w:color w:val="000000"/>
        </w:rPr>
        <w:t xml:space="preserve">B. </w:t>
      </w:r>
      <w:r>
        <w:rPr>
          <w:rFonts w:ascii="宋体" w:hAnsi="宋体" w:eastAsia="宋体" w:cs="宋体"/>
          <w:color w:val="000000"/>
        </w:rPr>
        <w:t>不同文明的建筑技术高度统一</w:t>
      </w:r>
    </w:p>
    <w:p w14:paraId="1065DDCE">
      <w:pPr>
        <w:spacing w:line="360" w:lineRule="auto"/>
        <w:jc w:val="left"/>
        <w:textAlignment w:val="center"/>
        <w:rPr>
          <w:color w:val="000000"/>
        </w:rPr>
      </w:pPr>
      <w:r>
        <w:rPr>
          <w:color w:val="000000"/>
        </w:rPr>
        <w:t xml:space="preserve">C. </w:t>
      </w:r>
      <w:r>
        <w:rPr>
          <w:rFonts w:ascii="宋体" w:hAnsi="宋体" w:eastAsia="宋体" w:cs="宋体"/>
          <w:color w:val="000000"/>
        </w:rPr>
        <w:t>民众审美偏好直接决定建筑的风格</w:t>
      </w:r>
    </w:p>
    <w:p w14:paraId="12D76044">
      <w:pPr>
        <w:spacing w:line="360" w:lineRule="auto"/>
        <w:jc w:val="left"/>
        <w:textAlignment w:val="center"/>
        <w:rPr>
          <w:color w:val="000000"/>
        </w:rPr>
      </w:pPr>
      <w:r>
        <w:rPr>
          <w:color w:val="000000"/>
        </w:rPr>
        <w:t xml:space="preserve">D. </w:t>
      </w:r>
      <w:r>
        <w:rPr>
          <w:rFonts w:ascii="宋体" w:hAnsi="宋体" w:eastAsia="宋体" w:cs="宋体"/>
          <w:color w:val="000000"/>
        </w:rPr>
        <w:t>建筑成为彰显统治权威的符号载体</w:t>
      </w:r>
    </w:p>
    <w:p w14:paraId="5CF7BCB6">
      <w:pPr>
        <w:spacing w:line="360" w:lineRule="auto"/>
        <w:jc w:val="both"/>
        <w:textAlignment w:val="center"/>
        <w:rPr>
          <w:color w:val="000000"/>
        </w:rPr>
      </w:pPr>
      <w:r>
        <w:rPr>
          <w:color w:val="000000"/>
        </w:rPr>
        <w:t xml:space="preserve">12. </w:t>
      </w:r>
      <w:r>
        <w:rPr>
          <w:rFonts w:ascii="宋体" w:hAnsi="宋体" w:eastAsia="宋体" w:cs="宋体"/>
          <w:color w:val="000000"/>
        </w:rPr>
        <w:t>13世纪法国，腓力二世向城市颁发特许状承认自治，城市以税收支持国王打击败割据贵族；在尚未形成中央集权的神圣罗马帝国，境内自治城市联合向皇帝纳贡，换取跨区域贸易特权以对抗地方领主。这体现出城市自治（   ）</w:t>
      </w:r>
    </w:p>
    <w:p w14:paraId="271CB36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阻碍中央集权形成</w:t>
      </w:r>
      <w:r>
        <w:rPr>
          <w:color w:val="000000"/>
        </w:rPr>
        <w:tab/>
      </w:r>
      <w:r>
        <w:rPr>
          <w:color w:val="000000"/>
        </w:rPr>
        <w:t xml:space="preserve">B. </w:t>
      </w:r>
      <w:r>
        <w:rPr>
          <w:rFonts w:ascii="宋体" w:hAnsi="宋体" w:eastAsia="宋体" w:cs="宋体"/>
          <w:color w:val="000000"/>
        </w:rPr>
        <w:t>助力王权强化与秩序整合</w:t>
      </w:r>
    </w:p>
    <w:p w14:paraId="0E8FABC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推动商品经济发展</w:t>
      </w:r>
      <w:r>
        <w:rPr>
          <w:color w:val="000000"/>
        </w:rPr>
        <w:tab/>
      </w:r>
      <w:r>
        <w:rPr>
          <w:color w:val="000000"/>
        </w:rPr>
        <w:t xml:space="preserve">D. </w:t>
      </w:r>
      <w:r>
        <w:rPr>
          <w:rFonts w:ascii="宋体" w:hAnsi="宋体" w:eastAsia="宋体" w:cs="宋体"/>
          <w:color w:val="000000"/>
        </w:rPr>
        <w:t>提升了市民阶层社会地位</w:t>
      </w:r>
    </w:p>
    <w:p w14:paraId="7DB3BA45">
      <w:pPr>
        <w:spacing w:line="360" w:lineRule="auto"/>
        <w:jc w:val="both"/>
        <w:textAlignment w:val="center"/>
        <w:rPr>
          <w:color w:val="000000"/>
        </w:rPr>
      </w:pPr>
      <w:r>
        <w:rPr>
          <w:color w:val="000000"/>
        </w:rPr>
        <w:t xml:space="preserve">13. </w:t>
      </w:r>
      <w:r>
        <w:rPr>
          <w:rFonts w:ascii="宋体" w:hAnsi="宋体" w:eastAsia="宋体" w:cs="宋体"/>
          <w:color w:val="000000"/>
        </w:rPr>
        <w:t>美洲不同地域的自然条件为殖民经济提供条件：英属北美推行“人头权利制”吸引欧洲移民，西属美洲以“封建劳役制”束缚印第安人、葡属巴西种植园依赖黑奴。至18世纪，北美白人占比超80%，拉美(不含加勒比海)混血族群占比50%以上，加勒比海岛屿黑人占比超70%。这种族群结构差异折射出（   ）</w:t>
      </w:r>
    </w:p>
    <w:p w14:paraId="0390050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美洲自然环境的决定性作用</w:t>
      </w:r>
      <w:r>
        <w:rPr>
          <w:color w:val="000000"/>
        </w:rPr>
        <w:tab/>
      </w:r>
      <w:r>
        <w:rPr>
          <w:color w:val="000000"/>
        </w:rPr>
        <w:t xml:space="preserve">B. </w:t>
      </w:r>
      <w:r>
        <w:rPr>
          <w:rFonts w:ascii="宋体" w:hAnsi="宋体" w:eastAsia="宋体" w:cs="宋体"/>
          <w:color w:val="000000"/>
        </w:rPr>
        <w:t>宗主国经济制度的重要影响</w:t>
      </w:r>
    </w:p>
    <w:p w14:paraId="7CD83E0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移民群体文化认同感的不同</w:t>
      </w:r>
      <w:r>
        <w:rPr>
          <w:color w:val="000000"/>
        </w:rPr>
        <w:tab/>
      </w:r>
      <w:r>
        <w:rPr>
          <w:color w:val="000000"/>
        </w:rPr>
        <w:t xml:space="preserve">D. </w:t>
      </w:r>
      <w:r>
        <w:rPr>
          <w:rFonts w:ascii="宋体" w:hAnsi="宋体" w:eastAsia="宋体" w:cs="宋体"/>
          <w:color w:val="000000"/>
        </w:rPr>
        <w:t>殖民扩张暴力程度地域差别</w:t>
      </w:r>
    </w:p>
    <w:p w14:paraId="41B87782">
      <w:pPr>
        <w:spacing w:line="360" w:lineRule="auto"/>
        <w:jc w:val="both"/>
        <w:textAlignment w:val="center"/>
        <w:rPr>
          <w:color w:val="000000"/>
        </w:rPr>
      </w:pPr>
      <w:r>
        <w:rPr>
          <w:color w:val="000000"/>
        </w:rPr>
        <w:t xml:space="preserve">14. </w:t>
      </w:r>
      <w:r>
        <w:rPr>
          <w:rFonts w:ascii="宋体" w:hAnsi="宋体" w:eastAsia="宋体" w:cs="宋体"/>
          <w:color w:val="000000"/>
        </w:rPr>
        <w:t>有学者指出：“19世纪中后期西方文官制度确立后，将‘</w:t>
      </w:r>
      <w:r>
        <w:rPr>
          <w:color w:val="000000"/>
        </w:rPr>
        <w:t>政治与行政两分法</w:t>
      </w:r>
      <w:r>
        <w:rPr>
          <w:rFonts w:ascii="宋体" w:hAnsi="宋体" w:eastAsia="宋体" w:cs="宋体"/>
          <w:color w:val="000000"/>
        </w:rPr>
        <w:t>’付诸实践，政务官负责制定政策，文官负责执行政策，二者的分离实现了政府工作的稳定性；但随着文官体系逐步扩张，文官层次增多，工作层层报批，又会导致推诿扯皮。”这揭示了文官制度（   ）</w:t>
      </w:r>
    </w:p>
    <w:p w14:paraId="23B2E61A">
      <w:pPr>
        <w:spacing w:line="360" w:lineRule="auto"/>
        <w:jc w:val="left"/>
        <w:textAlignment w:val="center"/>
        <w:rPr>
          <w:color w:val="000000"/>
        </w:rPr>
      </w:pPr>
      <w:r>
        <w:rPr>
          <w:color w:val="000000"/>
        </w:rPr>
        <w:t xml:space="preserve">A. </w:t>
      </w:r>
      <w:r>
        <w:rPr>
          <w:rFonts w:ascii="宋体" w:hAnsi="宋体" w:eastAsia="宋体" w:cs="宋体"/>
          <w:color w:val="000000"/>
        </w:rPr>
        <w:t>适应了资本主义发展的阶段性需求</w:t>
      </w:r>
    </w:p>
    <w:p w14:paraId="2EA7CA70">
      <w:pPr>
        <w:spacing w:line="360" w:lineRule="auto"/>
        <w:jc w:val="left"/>
        <w:textAlignment w:val="center"/>
        <w:rPr>
          <w:color w:val="000000"/>
        </w:rPr>
      </w:pPr>
      <w:r>
        <w:rPr>
          <w:color w:val="000000"/>
        </w:rPr>
        <w:t xml:space="preserve">B. </w:t>
      </w:r>
      <w:r>
        <w:rPr>
          <w:rFonts w:ascii="宋体" w:hAnsi="宋体" w:eastAsia="宋体" w:cs="宋体"/>
          <w:color w:val="000000"/>
        </w:rPr>
        <w:t>消除了政党政治对行政的负面影响</w:t>
      </w:r>
    </w:p>
    <w:p w14:paraId="3E9330E4">
      <w:pPr>
        <w:spacing w:line="360" w:lineRule="auto"/>
        <w:jc w:val="left"/>
        <w:textAlignment w:val="center"/>
        <w:rPr>
          <w:color w:val="000000"/>
        </w:rPr>
      </w:pPr>
      <w:r>
        <w:rPr>
          <w:color w:val="000000"/>
        </w:rPr>
        <w:t xml:space="preserve">C. </w:t>
      </w:r>
      <w:r>
        <w:rPr>
          <w:rFonts w:ascii="宋体" w:hAnsi="宋体" w:eastAsia="宋体" w:cs="宋体"/>
          <w:color w:val="000000"/>
        </w:rPr>
        <w:t>实现了效率与公平完美平衡</w:t>
      </w:r>
    </w:p>
    <w:p w14:paraId="36B868F5">
      <w:pPr>
        <w:spacing w:line="360" w:lineRule="auto"/>
        <w:jc w:val="left"/>
        <w:textAlignment w:val="center"/>
        <w:rPr>
          <w:color w:val="000000"/>
        </w:rPr>
      </w:pPr>
      <w:r>
        <w:rPr>
          <w:color w:val="000000"/>
        </w:rPr>
        <w:t xml:space="preserve">D. </w:t>
      </w:r>
      <w:r>
        <w:rPr>
          <w:rFonts w:ascii="宋体" w:hAnsi="宋体" w:eastAsia="宋体" w:cs="宋体"/>
          <w:color w:val="000000"/>
        </w:rPr>
        <w:t>背离了社会治理</w:t>
      </w:r>
      <w:r>
        <w:rPr>
          <w:rFonts w:ascii="宋体" w:hAnsi="宋体" w:eastAsia="宋体" w:cs="宋体"/>
          <w:color w:val="000000"/>
          <w:position w:val="0"/>
        </w:rPr>
        <w:drawing>
          <wp:inline distT="0" distB="0" distL="114300" distR="114300">
            <wp:extent cx="133350" cy="177800"/>
            <wp:effectExtent l="0" t="0" r="635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根本目标</w:t>
      </w:r>
    </w:p>
    <w:p w14:paraId="07B069CB">
      <w:pPr>
        <w:spacing w:line="360" w:lineRule="auto"/>
        <w:jc w:val="both"/>
        <w:textAlignment w:val="center"/>
        <w:rPr>
          <w:color w:val="000000"/>
        </w:rPr>
      </w:pPr>
      <w:r>
        <w:rPr>
          <w:color w:val="000000"/>
        </w:rPr>
        <w:t xml:space="preserve">15. </w:t>
      </w:r>
      <w:r>
        <w:rPr>
          <w:rFonts w:ascii="宋体" w:hAnsi="宋体" w:eastAsia="宋体" w:cs="宋体"/>
          <w:color w:val="000000"/>
        </w:rPr>
        <w:t>1825年英国金融危机爆发，1826年高德施密特公司倒闭。有人称该公司</w:t>
      </w:r>
      <w:r>
        <w:rPr>
          <w:rFonts w:ascii="宋体" w:hAnsi="宋体" w:eastAsia="宋体" w:cs="宋体"/>
          <w:color w:val="000000"/>
          <w:position w:val="0"/>
        </w:rPr>
        <w:drawing>
          <wp:inline distT="0" distB="0" distL="114300" distR="114300">
            <wp:extent cx="133350" cy="177800"/>
            <wp:effectExtent l="0" t="0" r="635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倒闭给“货币市场和公债带来了极大的恐慌”“几乎没有哪个公司的倒闭……会比它更普遍地让全球每个角落感受到”，因该公司“同时是丹麦、墨西哥、哥伦比亚、葡萄牙等政府贷款的承包商”。这反映了（   ）</w:t>
      </w:r>
    </w:p>
    <w:p w14:paraId="01E80FAD">
      <w:pPr>
        <w:spacing w:line="360" w:lineRule="auto"/>
        <w:jc w:val="left"/>
        <w:textAlignment w:val="center"/>
        <w:rPr>
          <w:color w:val="000000"/>
        </w:rPr>
      </w:pPr>
      <w:r>
        <w:rPr>
          <w:color w:val="000000"/>
        </w:rPr>
        <w:t xml:space="preserve">A. </w:t>
      </w:r>
      <w:r>
        <w:rPr>
          <w:rFonts w:ascii="宋体" w:hAnsi="宋体" w:eastAsia="宋体" w:cs="宋体"/>
          <w:color w:val="000000"/>
        </w:rPr>
        <w:t>资本主义生产方式的全球扩张</w:t>
      </w:r>
    </w:p>
    <w:p w14:paraId="520CF36E">
      <w:pPr>
        <w:spacing w:line="360" w:lineRule="auto"/>
        <w:jc w:val="left"/>
        <w:textAlignment w:val="center"/>
        <w:rPr>
          <w:color w:val="000000"/>
        </w:rPr>
      </w:pPr>
      <w:r>
        <w:rPr>
          <w:color w:val="000000"/>
        </w:rPr>
        <w:t xml:space="preserve">B. </w:t>
      </w:r>
      <w:r>
        <w:rPr>
          <w:rFonts w:ascii="宋体" w:hAnsi="宋体" w:eastAsia="宋体" w:cs="宋体"/>
          <w:color w:val="000000"/>
        </w:rPr>
        <w:t>政府债务成为资本主义危机根源</w:t>
      </w:r>
    </w:p>
    <w:p w14:paraId="74F2A11C">
      <w:pPr>
        <w:spacing w:line="360" w:lineRule="auto"/>
        <w:jc w:val="left"/>
        <w:textAlignment w:val="center"/>
        <w:rPr>
          <w:color w:val="000000"/>
        </w:rPr>
      </w:pPr>
      <w:r>
        <w:rPr>
          <w:color w:val="000000"/>
        </w:rPr>
        <w:t xml:space="preserve">C. </w:t>
      </w:r>
      <w:r>
        <w:rPr>
          <w:rFonts w:ascii="宋体" w:hAnsi="宋体" w:eastAsia="宋体" w:cs="宋体"/>
          <w:color w:val="000000"/>
        </w:rPr>
        <w:t>世界市场的形成阻碍了落后国家经济发展</w:t>
      </w:r>
    </w:p>
    <w:p w14:paraId="04AFA04E">
      <w:pPr>
        <w:spacing w:line="360" w:lineRule="auto"/>
        <w:jc w:val="left"/>
        <w:textAlignment w:val="center"/>
        <w:rPr>
          <w:color w:val="000000"/>
        </w:rPr>
      </w:pPr>
      <w:r>
        <w:rPr>
          <w:color w:val="000000"/>
        </w:rPr>
        <w:t xml:space="preserve">D. </w:t>
      </w:r>
      <w:r>
        <w:rPr>
          <w:rFonts w:ascii="宋体" w:hAnsi="宋体" w:eastAsia="宋体" w:cs="宋体"/>
          <w:color w:val="000000"/>
        </w:rPr>
        <w:t>资本主义世界经济体系的脆弱性与关联性</w:t>
      </w:r>
    </w:p>
    <w:p w14:paraId="6BD571A7">
      <w:pPr>
        <w:spacing w:line="360" w:lineRule="auto"/>
        <w:jc w:val="both"/>
        <w:textAlignment w:val="center"/>
        <w:rPr>
          <w:color w:val="000000"/>
        </w:rPr>
      </w:pPr>
      <w:r>
        <w:rPr>
          <w:color w:val="000000"/>
        </w:rPr>
        <w:t xml:space="preserve">16. </w:t>
      </w:r>
      <w:r>
        <w:rPr>
          <w:rFonts w:ascii="宋体" w:hAnsi="宋体" w:eastAsia="宋体" w:cs="宋体"/>
          <w:color w:val="000000"/>
        </w:rPr>
        <w:t>尼赫鲁在《自传》中回忆：“一战期间，约120万印度士兵为英国作战却未获平等权利；1919年阿姆利则惨案后，我目睹英国士兵向和平示威的印度民众开枪，此前因参战而萌生的对英国‘文明治理’的幻想也彻底破灭。这让印度的‘自治’诉求转向‘完全独立’”这一转向说明（   ）</w:t>
      </w:r>
    </w:p>
    <w:p w14:paraId="6A238008">
      <w:pPr>
        <w:spacing w:line="360" w:lineRule="auto"/>
        <w:jc w:val="left"/>
        <w:textAlignment w:val="center"/>
        <w:rPr>
          <w:color w:val="000000"/>
        </w:rPr>
      </w:pPr>
      <w:r>
        <w:rPr>
          <w:color w:val="000000"/>
        </w:rPr>
        <w:t xml:space="preserve">A. </w:t>
      </w:r>
      <w:r>
        <w:rPr>
          <w:rFonts w:ascii="宋体" w:hAnsi="宋体" w:eastAsia="宋体" w:cs="宋体"/>
          <w:color w:val="000000"/>
        </w:rPr>
        <w:t>阿姆利则惨案是印度独立的根本原因</w:t>
      </w:r>
    </w:p>
    <w:p w14:paraId="17651A08">
      <w:pPr>
        <w:spacing w:line="360" w:lineRule="auto"/>
        <w:jc w:val="left"/>
        <w:textAlignment w:val="center"/>
        <w:rPr>
          <w:color w:val="000000"/>
        </w:rPr>
      </w:pPr>
      <w:r>
        <w:rPr>
          <w:color w:val="000000"/>
        </w:rPr>
        <w:t xml:space="preserve">B. </w:t>
      </w:r>
      <w:r>
        <w:rPr>
          <w:rFonts w:ascii="宋体" w:hAnsi="宋体" w:eastAsia="宋体" w:cs="宋体"/>
          <w:color w:val="000000"/>
        </w:rPr>
        <w:t>一战中印度士兵牺牲未获得任何回报</w:t>
      </w:r>
    </w:p>
    <w:p w14:paraId="0180C839">
      <w:pPr>
        <w:spacing w:line="360" w:lineRule="auto"/>
        <w:jc w:val="left"/>
        <w:textAlignment w:val="center"/>
        <w:rPr>
          <w:color w:val="000000"/>
        </w:rPr>
      </w:pPr>
      <w:r>
        <w:rPr>
          <w:color w:val="000000"/>
        </w:rPr>
        <w:t xml:space="preserve">C. </w:t>
      </w:r>
      <w:r>
        <w:rPr>
          <w:rFonts w:ascii="宋体" w:hAnsi="宋体" w:eastAsia="宋体" w:cs="宋体"/>
          <w:color w:val="000000"/>
        </w:rPr>
        <w:t>殖民暴力与权利剥夺激化了民族矛盾</w:t>
      </w:r>
    </w:p>
    <w:p w14:paraId="6ECB40F9">
      <w:pPr>
        <w:spacing w:line="360" w:lineRule="auto"/>
        <w:jc w:val="left"/>
        <w:textAlignment w:val="center"/>
        <w:rPr>
          <w:color w:val="000000"/>
        </w:rPr>
      </w:pPr>
      <w:r>
        <w:rPr>
          <w:color w:val="000000"/>
        </w:rPr>
        <w:t xml:space="preserve">D. </w:t>
      </w:r>
      <w:r>
        <w:rPr>
          <w:rFonts w:ascii="宋体" w:hAnsi="宋体" w:eastAsia="宋体" w:cs="宋体"/>
          <w:color w:val="000000"/>
        </w:rPr>
        <w:t>诉求仅反映印度民族资产阶级的利益</w:t>
      </w:r>
    </w:p>
    <w:p w14:paraId="309BDE81">
      <w:pPr>
        <w:spacing w:line="360" w:lineRule="auto"/>
        <w:jc w:val="both"/>
        <w:textAlignment w:val="center"/>
        <w:rPr>
          <w:color w:val="000000"/>
        </w:rPr>
      </w:pPr>
      <w:r>
        <w:rPr>
          <w:rFonts w:ascii="宋体" w:hAnsi="宋体" w:eastAsia="宋体" w:cs="宋体"/>
          <w:b/>
          <w:color w:val="000000"/>
          <w:sz w:val="24"/>
        </w:rPr>
        <w:t>二、非选择题(本大题共4小题，共52分)</w:t>
      </w:r>
    </w:p>
    <w:p w14:paraId="5B02B132">
      <w:pPr>
        <w:spacing w:line="360" w:lineRule="auto"/>
        <w:jc w:val="both"/>
        <w:textAlignment w:val="center"/>
        <w:rPr>
          <w:color w:val="000000"/>
        </w:rPr>
      </w:pPr>
      <w:r>
        <w:rPr>
          <w:color w:val="000000"/>
        </w:rPr>
        <w:t xml:space="preserve">17. </w:t>
      </w:r>
      <w:r>
        <w:rPr>
          <w:rFonts w:ascii="宋体" w:hAnsi="宋体" w:eastAsia="宋体" w:cs="宋体"/>
          <w:color w:val="000000"/>
        </w:rPr>
        <w:t>阅读材料，完成下列要求。</w:t>
      </w:r>
    </w:p>
    <w:p w14:paraId="1A963D9B">
      <w:pPr>
        <w:spacing w:line="360" w:lineRule="auto"/>
        <w:ind w:firstLine="420"/>
        <w:jc w:val="both"/>
        <w:textAlignment w:val="center"/>
        <w:rPr>
          <w:color w:val="000000"/>
        </w:rPr>
      </w:pPr>
      <w:r>
        <w:rPr>
          <w:rFonts w:ascii="楷体" w:hAnsi="楷体" w:eastAsia="楷体" w:cs="楷体"/>
          <w:color w:val="000000"/>
        </w:rPr>
        <w:t>材料  东晋南朝时期，户籍混乱成为威胁国家财政的核心问题；一方面，士族凭借特权隐匿依附人口；另一方面，侨民依托“白籍”享受免税优待。双重因素导致国家掌控的编户数量锐减。为缓解这一危机，刘宋政权率先推行“土断”政策，核心是将长期定居的侨民从“白籍”纳入土著“黄籍”，取消其免税特权；同时清理部分士族隐户，一定程度上扩充了赋役来源，但未能彻底解决士族造假问题。南齐建立后，户籍造假愈演愈烈，民众篡改年龄避役、冒认士族门第逃税、虚报丧病脱籍等现象频发。齐高帝萧道成于建元二年(480年)启动“检籍”，设专职检籍官(指派士族官员虞玩之主持清查)，要求民户提交三代族谱、田产契书等“实证”自证身份，颁布“盗易年月者戍边”的重刑，目标直指清除户籍造假、强化黄籍管控。然而，检籍执行严重异化；地方官为凑指标，对合规民户滥定“却籍”(去除民户户籍，全罚充远戍、家产充公)，对行贿者则放任其造假，致使三吴地区百姓“怀宽抱屈、非止千百，投诉无门，逃亡遍野”。永明三年(485年)，庶族地主唐寓之率“却籍”民众起义，虽次年被镇压，但南齐统治基础动摇，齐武帝被迫于永明八年(490年)终止检籍，恢复刘宋永明元年(477年刘宋末年，户籍相对规范的时期)户籍；至萧梁，梁武帝放弃南齐“暴力清籍”，转而官方编纂《百家谱》，通过核定士族门第谱系间接规范户籍，避免与庶族直接对抗。</w:t>
      </w:r>
    </w:p>
    <w:p w14:paraId="015A138C">
      <w:pPr>
        <w:spacing w:line="360" w:lineRule="auto"/>
        <w:ind w:firstLine="420"/>
        <w:jc w:val="right"/>
        <w:textAlignment w:val="center"/>
        <w:rPr>
          <w:color w:val="000000"/>
        </w:rPr>
      </w:pPr>
      <w:r>
        <w:rPr>
          <w:rFonts w:ascii="楷体" w:hAnsi="楷体" w:eastAsia="楷体" w:cs="楷体"/>
          <w:color w:val="000000"/>
        </w:rPr>
        <w:t>——摘编自《宋书》《南齐书》等</w:t>
      </w:r>
    </w:p>
    <w:p w14:paraId="4873658C">
      <w:pPr>
        <w:spacing w:line="360" w:lineRule="auto"/>
        <w:jc w:val="left"/>
        <w:textAlignment w:val="center"/>
        <w:rPr>
          <w:color w:val="000000"/>
        </w:rPr>
      </w:pPr>
      <w:r>
        <w:rPr>
          <w:color w:val="000000"/>
        </w:rPr>
        <w:t>（1）</w:t>
      </w:r>
      <w:r>
        <w:rPr>
          <w:rFonts w:ascii="宋体" w:hAnsi="宋体" w:eastAsia="宋体" w:cs="宋体"/>
          <w:color w:val="000000"/>
        </w:rPr>
        <w:t>根据材料，概括刘宋土断与南齐检籍在“解决户籍问题”上的共同目标，并对比阐述二者的具体差异。</w:t>
      </w:r>
    </w:p>
    <w:p w14:paraId="7AA148C5">
      <w:pPr>
        <w:spacing w:line="360" w:lineRule="auto"/>
        <w:jc w:val="left"/>
        <w:textAlignment w:val="center"/>
        <w:rPr>
          <w:color w:val="000000"/>
        </w:rPr>
      </w:pPr>
      <w:r>
        <w:rPr>
          <w:color w:val="000000"/>
        </w:rPr>
        <w:t>（2）</w:t>
      </w:r>
      <w:r>
        <w:rPr>
          <w:rFonts w:ascii="宋体" w:hAnsi="宋体" w:eastAsia="宋体" w:cs="宋体"/>
          <w:color w:val="000000"/>
        </w:rPr>
        <w:t>结合所学知识，从“制度改革与社会稳定”的关系角度，结合材料中的具体案例，提炼南齐检籍失败给后世带来的历史启示。</w:t>
      </w:r>
    </w:p>
    <w:p w14:paraId="7563D25F">
      <w:pPr>
        <w:spacing w:line="360" w:lineRule="auto"/>
        <w:jc w:val="both"/>
        <w:textAlignment w:val="center"/>
        <w:rPr>
          <w:color w:val="000000"/>
        </w:rPr>
      </w:pPr>
      <w:r>
        <w:rPr>
          <w:color w:val="000000"/>
        </w:rPr>
        <w:t xml:space="preserve">18. </w:t>
      </w:r>
      <w:r>
        <w:rPr>
          <w:rFonts w:ascii="宋体" w:hAnsi="宋体" w:eastAsia="宋体" w:cs="宋体"/>
          <w:color w:val="000000"/>
        </w:rPr>
        <w:t>阅读材料，完成下列要求。</w:t>
      </w:r>
    </w:p>
    <w:p w14:paraId="20AA2B0D">
      <w:pPr>
        <w:spacing w:line="360" w:lineRule="auto"/>
        <w:ind w:firstLine="420"/>
        <w:jc w:val="both"/>
        <w:textAlignment w:val="center"/>
        <w:rPr>
          <w:color w:val="000000"/>
        </w:rPr>
      </w:pPr>
      <w:r>
        <w:rPr>
          <w:rFonts w:ascii="楷体" w:hAnsi="楷体" w:eastAsia="楷体" w:cs="楷体"/>
          <w:color w:val="000000"/>
        </w:rPr>
        <w:t>材料  19世纪初，工业革命推动下的德国亟须改善内河航运以支撑工业化。1817~1832年，普鲁士政府任命工程师图拉主导莱茵河中游改造工程，核心措施包括“裁弯取直”“筑堤束水”“疏浚河道”。改造后，原长208公里的河道被缩短82公里，水深从1.2米提升至2.5米，可通航300吨级货船，航运效率较改造前提升40%。1835年莱茵河年货运量达120万吨，较1817年增长3倍，沿岸科隆、曼海姆等城市迅速崛起为工业重镇，企业(如克虏伯钢铁、拜耳化工等)沿河岸设厂，到1850年这些城市的工业产值占普鲁士工业总产值的35%。但改造也引发严重生态与社会问题：河道裁弯取直破坏了河流自然湿地，导致鱼类产卵场消失，1832~1850年莱茵河鲑鱼种群减少90%，鳗鱼捕获量下降75%；筑堤束水使河岸地下水位下降2~3米，沿岸15万公顷农田因灌溉不足减产30%，部分村庄被迫迁离。1840年普鲁士议会收到237份来自沿岸农民、渔民的请愿书，抗议工程损害生计，但政府以“服务国家工业化大局”为由驳回诉求，仅对部分农户给予每亩1.5塔勒的微薄补偿(不足农田年收入的1/10)。</w:t>
      </w:r>
    </w:p>
    <w:p w14:paraId="30D3619D">
      <w:pPr>
        <w:spacing w:line="360" w:lineRule="auto"/>
        <w:ind w:firstLine="420"/>
        <w:jc w:val="right"/>
        <w:textAlignment w:val="center"/>
        <w:rPr>
          <w:color w:val="000000"/>
        </w:rPr>
      </w:pPr>
      <w:r>
        <w:rPr>
          <w:rFonts w:ascii="楷体" w:hAnsi="楷体" w:eastAsia="楷体" w:cs="楷体"/>
          <w:color w:val="000000"/>
        </w:rPr>
        <w:t>——摘编自《莱茵河：一部生态与文化史》《德国工业革命时期的基础设施建设》等</w:t>
      </w:r>
    </w:p>
    <w:p w14:paraId="315CDCCA">
      <w:pPr>
        <w:spacing w:line="360" w:lineRule="auto"/>
        <w:jc w:val="left"/>
        <w:textAlignment w:val="center"/>
        <w:rPr>
          <w:color w:val="000000"/>
        </w:rPr>
      </w:pPr>
      <w:r>
        <w:rPr>
          <w:color w:val="000000"/>
        </w:rPr>
        <w:t>（1）</w:t>
      </w:r>
      <w:r>
        <w:rPr>
          <w:rFonts w:ascii="宋体" w:hAnsi="宋体" w:eastAsia="宋体" w:cs="宋体"/>
          <w:color w:val="000000"/>
        </w:rPr>
        <w:t>根据材料并结合所学知识，说明19世纪莱茵河改造对德国工业化的推动作用和对沿岸社会结构的双重影响。</w:t>
      </w:r>
    </w:p>
    <w:p w14:paraId="5A15B602">
      <w:pPr>
        <w:spacing w:line="360" w:lineRule="auto"/>
        <w:jc w:val="left"/>
        <w:textAlignment w:val="center"/>
        <w:rPr>
          <w:color w:val="000000"/>
        </w:rPr>
      </w:pPr>
      <w:r>
        <w:rPr>
          <w:color w:val="000000"/>
        </w:rPr>
        <w:t>（2）</w:t>
      </w:r>
      <w:r>
        <w:rPr>
          <w:rFonts w:ascii="宋体" w:hAnsi="宋体" w:eastAsia="宋体" w:cs="宋体"/>
          <w:color w:val="000000"/>
        </w:rPr>
        <w:t>有观点认为，莱茵河改造是“工业资本主义时期‘发展优先’理念的典型实践”。依据材料并结合所学知识阐释这一观点的合理性，并简要说明其历史局限。</w:t>
      </w:r>
    </w:p>
    <w:p w14:paraId="466854AA">
      <w:pPr>
        <w:spacing w:line="360" w:lineRule="auto"/>
        <w:jc w:val="both"/>
        <w:textAlignment w:val="center"/>
        <w:rPr>
          <w:color w:val="000000"/>
        </w:rPr>
      </w:pPr>
      <w:r>
        <w:rPr>
          <w:color w:val="000000"/>
        </w:rPr>
        <w:t xml:space="preserve">19. </w:t>
      </w:r>
      <w:r>
        <w:rPr>
          <w:rFonts w:ascii="宋体" w:hAnsi="宋体" w:eastAsia="宋体" w:cs="宋体"/>
          <w:color w:val="000000"/>
        </w:rPr>
        <w:t>阅读材料，完成下列要求。</w:t>
      </w:r>
    </w:p>
    <w:p w14:paraId="3421FF8E">
      <w:pPr>
        <w:spacing w:line="360" w:lineRule="auto"/>
        <w:ind w:firstLine="420"/>
        <w:jc w:val="both"/>
        <w:textAlignment w:val="center"/>
        <w:rPr>
          <w:color w:val="000000"/>
        </w:rPr>
      </w:pPr>
      <w:r>
        <w:rPr>
          <w:rFonts w:ascii="楷体" w:hAnsi="楷体" w:eastAsia="楷体" w:cs="楷体"/>
          <w:color w:val="000000"/>
        </w:rPr>
        <w:t>材料  1940年，晋察冀边区开展村选运动，边区政府颁布《晋察冀边区村民选举条例》，规定“村民选举以普遍、平等、直接、秘密投票为原则”，明确“凡年满十八岁之村民，无论男女、宗教、民族、阶级，除有精神病者及经法庭判决剥夺公民权者外，均有选举权与被选举权”。据边区档案记载，部分偏远乡村因村民文盲较多，创新出“投豆法”“画圈法”“折票法”等选举方式。在村选制度逐步推行的背景下，1941年晋察冀边区25个县的村选实践呈现出显著成效，据统计，1941年晋察冀边区25个县的村选中，村民参选率平均达80%以上，部分村庄超过90%。村选产生的村公所承担着“征收公粮、组织互助组、维护治安、开展扫盲”等职能，部分村庄还建立“村民代表会议”，定期审议村公所工作。时任晋察冀边区领导人的彭真在《关于晋察冀边区民主政权建设的报告》中指出：“村选不是形式，而是让农民真正参与到政权管理中，哪怕是一个不识字的农民，只要他投了豆子，就知道‘政权是自己的’——这是比任何宣传都有效的动员，这是我们在敌后坚持抗战的根本保障。”</w:t>
      </w:r>
    </w:p>
    <w:p w14:paraId="0E298187">
      <w:pPr>
        <w:spacing w:line="360" w:lineRule="auto"/>
        <w:ind w:firstLine="420"/>
        <w:jc w:val="right"/>
        <w:textAlignment w:val="center"/>
        <w:rPr>
          <w:color w:val="000000"/>
        </w:rPr>
      </w:pPr>
      <w:r>
        <w:rPr>
          <w:rFonts w:ascii="楷体" w:hAnsi="楷体" w:eastAsia="楷体" w:cs="楷体"/>
          <w:color w:val="000000"/>
        </w:rPr>
        <w:t>——摘编自《晋察冀边区社会调查资料》《彭真文选》等</w:t>
      </w:r>
    </w:p>
    <w:p w14:paraId="150463AB">
      <w:pPr>
        <w:spacing w:line="360" w:lineRule="auto"/>
        <w:jc w:val="left"/>
        <w:textAlignment w:val="center"/>
        <w:rPr>
          <w:color w:val="000000"/>
        </w:rPr>
      </w:pPr>
      <w:r>
        <w:rPr>
          <w:color w:val="000000"/>
        </w:rPr>
        <w:t>（1）</w:t>
      </w:r>
      <w:r>
        <w:rPr>
          <w:rFonts w:ascii="宋体" w:hAnsi="宋体" w:eastAsia="宋体" w:cs="宋体"/>
          <w:color w:val="000000"/>
        </w:rPr>
        <w:t>根据材料，概括晋察冀边区村选制度的特点，并结合所学知识分析其能够普遍推行的主要条件。</w:t>
      </w:r>
    </w:p>
    <w:p w14:paraId="4C6C841A">
      <w:pPr>
        <w:spacing w:line="360" w:lineRule="auto"/>
        <w:jc w:val="left"/>
        <w:textAlignment w:val="center"/>
        <w:rPr>
          <w:color w:val="000000"/>
        </w:rPr>
      </w:pPr>
      <w:r>
        <w:rPr>
          <w:color w:val="000000"/>
        </w:rPr>
        <w:t>（2）</w:t>
      </w:r>
      <w:r>
        <w:rPr>
          <w:rFonts w:ascii="宋体" w:hAnsi="宋体" w:eastAsia="宋体" w:cs="宋体"/>
          <w:color w:val="000000"/>
        </w:rPr>
        <w:t>若以“晋察冀边区村选制度的史料价值”为主题开展研究，指出材料中的“边区档案”与“彭真报告”分别属于哪类史料，并简析这两类史料在研究中的互补作用。</w:t>
      </w:r>
    </w:p>
    <w:p w14:paraId="32D9746D">
      <w:pPr>
        <w:spacing w:line="360" w:lineRule="auto"/>
        <w:jc w:val="both"/>
        <w:textAlignment w:val="center"/>
        <w:rPr>
          <w:color w:val="000000"/>
        </w:rPr>
      </w:pPr>
      <w:r>
        <w:rPr>
          <w:color w:val="000000"/>
        </w:rPr>
        <w:t xml:space="preserve">20. </w:t>
      </w:r>
      <w:r>
        <w:rPr>
          <w:rFonts w:ascii="宋体" w:hAnsi="宋体" w:eastAsia="宋体" w:cs="宋体"/>
          <w:color w:val="000000"/>
        </w:rPr>
        <w:t>阅读材料，完成下列要求。</w:t>
      </w:r>
    </w:p>
    <w:p w14:paraId="4C081D59">
      <w:pPr>
        <w:spacing w:line="360" w:lineRule="auto"/>
        <w:ind w:firstLine="420"/>
        <w:jc w:val="both"/>
        <w:textAlignment w:val="center"/>
        <w:rPr>
          <w:color w:val="000000"/>
        </w:rPr>
      </w:pPr>
      <w:r>
        <w:rPr>
          <w:rFonts w:ascii="楷体" w:hAnsi="楷体" w:eastAsia="楷体" w:cs="楷体"/>
          <w:color w:val="000000"/>
        </w:rPr>
        <w:t>材料一  孔子开创私学，主张“有教无类”，打破贵族对教育的垄断(如招收贫士颜回、商人子贡)；其教学内容以“六经”(《诗》《书》《礼》《易》《乐》《春秋》)为核心，注重“因材施教”(对德行突出的颜回侧重“仁”的思辨，对擅长政事的冉有强化治国指导)与“学思结合”(提出“学而不思则罔”)，培养兼具道德修养与政治能力的“君子”。</w:t>
      </w:r>
    </w:p>
    <w:p w14:paraId="5EF69CEE">
      <w:pPr>
        <w:spacing w:line="360" w:lineRule="auto"/>
        <w:ind w:firstLine="420"/>
        <w:jc w:val="right"/>
        <w:textAlignment w:val="center"/>
        <w:rPr>
          <w:color w:val="000000"/>
        </w:rPr>
      </w:pPr>
      <w:r>
        <w:rPr>
          <w:rFonts w:ascii="楷体" w:hAnsi="楷体" w:eastAsia="楷体" w:cs="楷体"/>
          <w:color w:val="000000"/>
        </w:rPr>
        <w:t>——摘编自郭沫若《十批判书》</w:t>
      </w:r>
    </w:p>
    <w:p w14:paraId="35466E55">
      <w:pPr>
        <w:spacing w:line="360" w:lineRule="auto"/>
        <w:ind w:firstLine="420"/>
        <w:jc w:val="both"/>
        <w:textAlignment w:val="center"/>
        <w:rPr>
          <w:color w:val="000000"/>
        </w:rPr>
      </w:pPr>
      <w:r>
        <w:rPr>
          <w:rFonts w:ascii="楷体" w:hAnsi="楷体" w:eastAsia="楷体" w:cs="楷体"/>
          <w:color w:val="000000"/>
        </w:rPr>
        <w:t>材料二  柏拉图在雅典创办“阿卡德米学园”，以“追求真理”为宗旨，教学内容涵盖数学、几何、哲学、政治学，主张“学以致用”，培养掌握理性知识、能治理城邦的“哲学家”；亚里士多德创办“吕克昂学园”，以“漫步教学”形式强调“实证观察”(带领学生记录动植物特征、观测天象)，开创“百科全书式”教学，注重培养学生的逻辑思维与科学探究能力。</w:t>
      </w:r>
    </w:p>
    <w:p w14:paraId="3EB05868">
      <w:pPr>
        <w:spacing w:line="360" w:lineRule="auto"/>
        <w:ind w:firstLine="420"/>
        <w:jc w:val="right"/>
        <w:textAlignment w:val="center"/>
        <w:rPr>
          <w:color w:val="000000"/>
        </w:rPr>
      </w:pPr>
      <w:r>
        <w:rPr>
          <w:rFonts w:ascii="楷体" w:hAnsi="楷体" w:eastAsia="楷体" w:cs="楷体"/>
          <w:color w:val="000000"/>
        </w:rPr>
        <w:t>——摘编自罗素《西方哲学史》</w:t>
      </w: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4F24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2026-01-04T16:11:00Z</dcterms:created>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